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42" w:rsidRPr="00FA6010" w:rsidRDefault="00CA290A" w:rsidP="00203FFD">
      <w:pPr>
        <w:spacing w:after="240" w:line="240" w:lineRule="auto"/>
        <w:rPr>
          <w:rFonts w:asciiTheme="majorHAnsi" w:hAnsiTheme="majorHAnsi"/>
          <w:b/>
          <w:sz w:val="20"/>
          <w:szCs w:val="20"/>
          <w:u w:val="single"/>
        </w:rPr>
      </w:pPr>
      <w:r w:rsidRPr="00FA6010">
        <w:rPr>
          <w:rFonts w:asciiTheme="majorHAnsi" w:hAnsiTheme="majorHAnsi"/>
          <w:b/>
          <w:sz w:val="20"/>
          <w:szCs w:val="20"/>
          <w:u w:val="single"/>
        </w:rPr>
        <w:t>SINIF REHBER Ö</w:t>
      </w:r>
      <w:r w:rsidRPr="00FA6010">
        <w:rPr>
          <w:rFonts w:asciiTheme="majorHAnsi" w:hAnsiTheme="majorHAnsi" w:cs="Times New Roman"/>
          <w:b/>
          <w:sz w:val="20"/>
          <w:szCs w:val="20"/>
          <w:u w:val="single"/>
        </w:rPr>
        <w:t>Ğ</w:t>
      </w:r>
      <w:r w:rsidRPr="00FA6010">
        <w:rPr>
          <w:rFonts w:asciiTheme="majorHAnsi" w:hAnsiTheme="majorHAnsi"/>
          <w:b/>
          <w:sz w:val="20"/>
          <w:szCs w:val="20"/>
          <w:u w:val="single"/>
        </w:rPr>
        <w:t>RETMENLER</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N</w:t>
      </w:r>
      <w:r w:rsidRPr="00FA6010">
        <w:rPr>
          <w:rFonts w:asciiTheme="majorHAnsi" w:hAnsiTheme="majorHAnsi" w:cs="Times New Roman"/>
          <w:b/>
          <w:sz w:val="20"/>
          <w:szCs w:val="20"/>
          <w:u w:val="single"/>
        </w:rPr>
        <w:t>İ</w:t>
      </w:r>
      <w:r w:rsidR="00321144" w:rsidRPr="00FA6010">
        <w:rPr>
          <w:rFonts w:asciiTheme="majorHAnsi" w:hAnsiTheme="majorHAnsi" w:cs="Times New Roman"/>
          <w:b/>
          <w:sz w:val="20"/>
          <w:szCs w:val="20"/>
          <w:u w:val="single"/>
        </w:rPr>
        <w:t xml:space="preser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HMAL 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ST</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SMAR KONUSUNDA B</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LG</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LEND</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RME  </w:t>
      </w:r>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 xml:space="preserve">Çocuk istismarı; 18 yaşın altındaki çocuklara anne babaları </w:t>
      </w:r>
      <w:proofErr w:type="gramStart"/>
      <w:r w:rsidRPr="00321144">
        <w:rPr>
          <w:rFonts w:asciiTheme="majorHAnsi" w:hAnsiTheme="majorHAnsi" w:cs="Times New Roman"/>
          <w:sz w:val="20"/>
          <w:szCs w:val="20"/>
        </w:rPr>
        <w:t>yada</w:t>
      </w:r>
      <w:proofErr w:type="gramEnd"/>
      <w:r w:rsidRPr="00321144">
        <w:rPr>
          <w:rFonts w:asciiTheme="majorHAnsi" w:hAnsiTheme="majorHAnsi" w:cs="Times New Roman"/>
          <w:sz w:val="20"/>
          <w:szCs w:val="20"/>
        </w:rPr>
        <w:t xml:space="preserve">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Yetersiz </w:t>
      </w:r>
      <w:proofErr w:type="spellStart"/>
      <w:r w:rsidRPr="00321144">
        <w:rPr>
          <w:rFonts w:asciiTheme="majorHAnsi" w:hAnsiTheme="majorHAnsi" w:cs="Times New Roman"/>
          <w:color w:val="000000" w:themeColor="text1"/>
          <w:sz w:val="20"/>
          <w:szCs w:val="20"/>
        </w:rPr>
        <w:t>sosyo</w:t>
      </w:r>
      <w:proofErr w:type="spellEnd"/>
      <w:r w:rsidRPr="00321144">
        <w:rPr>
          <w:rFonts w:asciiTheme="majorHAnsi" w:hAnsiTheme="majorHAnsi" w:cs="Times New Roman"/>
          <w:color w:val="000000" w:themeColor="text1"/>
          <w:sz w:val="20"/>
          <w:szCs w:val="20"/>
        </w:rPr>
        <w:t>-ekonomik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E406FC" w:rsidRDefault="000C247C" w:rsidP="00203FFD">
      <w:pPr>
        <w:pStyle w:val="ListeParagraf"/>
        <w:numPr>
          <w:ilvl w:val="0"/>
          <w:numId w:val="3"/>
        </w:numPr>
        <w:spacing w:after="0" w:line="240" w:lineRule="auto"/>
        <w:ind w:left="0"/>
        <w:rPr>
          <w:rStyle w:val="Kpr"/>
          <w:rFonts w:asciiTheme="majorHAnsi" w:hAnsiTheme="majorHAnsi" w:cs="Times New Roman"/>
          <w:color w:val="auto"/>
          <w:sz w:val="20"/>
          <w:szCs w:val="20"/>
        </w:rPr>
      </w:pPr>
      <w:r>
        <w:rPr>
          <w:rFonts w:asciiTheme="majorHAnsi" w:hAnsiTheme="majorHAnsi" w:cs="Times New Roman"/>
          <w:color w:val="000000" w:themeColor="text1"/>
          <w:sz w:val="20"/>
          <w:szCs w:val="20"/>
        </w:rPr>
        <w:lastRenderedPageBreak/>
        <w:fldChar w:fldCharType="begin"/>
      </w:r>
      <w:r w:rsidR="00E406FC">
        <w:rPr>
          <w:rFonts w:asciiTheme="majorHAnsi" w:hAnsiTheme="majorHAnsi" w:cs="Times New Roman"/>
          <w:color w:val="000000" w:themeColor="text1"/>
          <w:sz w:val="20"/>
          <w:szCs w:val="20"/>
        </w:rPr>
        <w:instrText xml:space="preserve"> HYPERLINK "http://www.egitimhane.com" </w:instrText>
      </w:r>
      <w:r>
        <w:rPr>
          <w:rFonts w:asciiTheme="majorHAnsi" w:hAnsiTheme="majorHAnsi" w:cs="Times New Roman"/>
          <w:color w:val="000000" w:themeColor="text1"/>
          <w:sz w:val="20"/>
          <w:szCs w:val="20"/>
        </w:rPr>
        <w:fldChar w:fldCharType="separate"/>
      </w:r>
      <w:r w:rsidR="00CA290A" w:rsidRPr="00E406FC">
        <w:rPr>
          <w:rStyle w:val="Kpr"/>
          <w:rFonts w:asciiTheme="majorHAnsi" w:hAnsiTheme="majorHAnsi" w:cs="Times New Roman"/>
          <w:color w:val="auto"/>
          <w:sz w:val="20"/>
          <w:szCs w:val="20"/>
        </w:rPr>
        <w:t>Davranış problemleri</w:t>
      </w:r>
    </w:p>
    <w:p w:rsidR="00CA290A" w:rsidRPr="00E406FC" w:rsidRDefault="00CA290A" w:rsidP="00203FFD">
      <w:pPr>
        <w:pStyle w:val="ListeParagraf"/>
        <w:numPr>
          <w:ilvl w:val="0"/>
          <w:numId w:val="3"/>
        </w:numPr>
        <w:spacing w:after="0" w:line="240" w:lineRule="auto"/>
        <w:ind w:left="0"/>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İletişim problemleri</w:t>
      </w:r>
    </w:p>
    <w:p w:rsidR="00CA290A" w:rsidRPr="00E406FC" w:rsidRDefault="00CA290A" w:rsidP="00203FFD">
      <w:pPr>
        <w:pStyle w:val="ListeParagraf"/>
        <w:numPr>
          <w:ilvl w:val="0"/>
          <w:numId w:val="3"/>
        </w:numPr>
        <w:spacing w:after="0" w:line="240" w:lineRule="auto"/>
        <w:ind w:left="0"/>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Yalnızlık ve korunmasızlık hissi</w:t>
      </w:r>
    </w:p>
    <w:p w:rsidR="00CA290A" w:rsidRPr="00E406FC" w:rsidRDefault="00CA290A" w:rsidP="00203FFD">
      <w:pPr>
        <w:pStyle w:val="ListeParagraf"/>
        <w:numPr>
          <w:ilvl w:val="0"/>
          <w:numId w:val="3"/>
        </w:numPr>
        <w:spacing w:after="0" w:line="240" w:lineRule="auto"/>
        <w:ind w:left="0"/>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Madde bağımlılığı</w:t>
      </w:r>
    </w:p>
    <w:p w:rsidR="00CA290A" w:rsidRPr="00E406FC" w:rsidRDefault="00CA290A" w:rsidP="00203FFD">
      <w:pPr>
        <w:pStyle w:val="ListeParagraf"/>
        <w:numPr>
          <w:ilvl w:val="0"/>
          <w:numId w:val="3"/>
        </w:numPr>
        <w:spacing w:after="0" w:line="240" w:lineRule="auto"/>
        <w:ind w:left="0"/>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Suça yönelme riski</w:t>
      </w:r>
    </w:p>
    <w:p w:rsidR="00CA290A" w:rsidRPr="00E406FC" w:rsidRDefault="00CA290A" w:rsidP="00203FFD">
      <w:pPr>
        <w:spacing w:line="240" w:lineRule="auto"/>
        <w:rPr>
          <w:rStyle w:val="Kpr"/>
          <w:rFonts w:asciiTheme="majorHAnsi" w:hAnsiTheme="majorHAnsi" w:cs="Times New Roman"/>
          <w:b/>
          <w:color w:val="auto"/>
          <w:sz w:val="20"/>
          <w:szCs w:val="20"/>
        </w:rPr>
      </w:pPr>
      <w:r w:rsidRPr="00E406FC">
        <w:rPr>
          <w:rStyle w:val="Kpr"/>
          <w:rFonts w:asciiTheme="majorHAnsi" w:hAnsiTheme="majorHAnsi" w:cs="Times New Roman"/>
          <w:b/>
          <w:color w:val="auto"/>
          <w:sz w:val="20"/>
          <w:szCs w:val="20"/>
        </w:rPr>
        <w:t>FİZİKSEL İSTİSMAR:</w:t>
      </w:r>
    </w:p>
    <w:p w:rsidR="00CA290A" w:rsidRPr="00E406FC" w:rsidRDefault="00CA290A" w:rsidP="00203FFD">
      <w:pPr>
        <w:spacing w:line="240" w:lineRule="auto"/>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 xml:space="preserve">Çocuğun kaza dışı sebeple bir yetişkin tarafından yaralanması ve </w:t>
      </w:r>
      <w:proofErr w:type="gramStart"/>
      <w:r w:rsidRPr="00E406FC">
        <w:rPr>
          <w:rStyle w:val="Kpr"/>
          <w:rFonts w:asciiTheme="majorHAnsi" w:hAnsiTheme="majorHAnsi" w:cs="Times New Roman"/>
          <w:color w:val="auto"/>
          <w:sz w:val="20"/>
          <w:szCs w:val="20"/>
        </w:rPr>
        <w:t>örselenmesidir.Bir</w:t>
      </w:r>
      <w:proofErr w:type="gramEnd"/>
      <w:r w:rsidRPr="00E406FC">
        <w:rPr>
          <w:rStyle w:val="Kpr"/>
          <w:rFonts w:asciiTheme="majorHAnsi" w:hAnsiTheme="majorHAnsi" w:cs="Times New Roman"/>
          <w:color w:val="auto"/>
          <w:sz w:val="20"/>
          <w:szCs w:val="20"/>
        </w:rPr>
        <w:t xml:space="preserve"> tokattan başlayarak çeşitli aletlerin kullanılmasına kadar devam edebilir.En yaygın rastlanılan ve belirlenmesi en kolay olan istismar tipidir.</w:t>
      </w:r>
    </w:p>
    <w:p w:rsidR="00CA290A" w:rsidRPr="00E406FC" w:rsidRDefault="00CA290A" w:rsidP="00203FFD">
      <w:pPr>
        <w:spacing w:line="240" w:lineRule="auto"/>
        <w:jc w:val="both"/>
        <w:rPr>
          <w:rStyle w:val="Kpr"/>
          <w:rFonts w:asciiTheme="majorHAnsi" w:hAnsiTheme="majorHAnsi" w:cs="Times New Roman"/>
          <w:b/>
          <w:color w:val="auto"/>
          <w:sz w:val="20"/>
          <w:szCs w:val="20"/>
        </w:rPr>
      </w:pPr>
      <w:r w:rsidRPr="00E406FC">
        <w:rPr>
          <w:rStyle w:val="Kpr"/>
          <w:rFonts w:asciiTheme="majorHAnsi" w:hAnsiTheme="majorHAnsi" w:cs="Times New Roman"/>
          <w:b/>
          <w:color w:val="auto"/>
          <w:sz w:val="20"/>
          <w:szCs w:val="20"/>
        </w:rPr>
        <w:t>DUYGUSAL İSTİSMAR</w:t>
      </w:r>
    </w:p>
    <w:p w:rsidR="00CA290A" w:rsidRPr="00E406FC" w:rsidRDefault="00CA290A" w:rsidP="00203FFD">
      <w:pPr>
        <w:spacing w:line="240" w:lineRule="auto"/>
        <w:jc w:val="both"/>
        <w:rPr>
          <w:rStyle w:val="Kpr"/>
          <w:rFonts w:asciiTheme="majorHAnsi" w:hAnsiTheme="majorHAnsi" w:cs="Times New Roman"/>
          <w:color w:val="auto"/>
          <w:sz w:val="20"/>
          <w:szCs w:val="20"/>
        </w:rPr>
      </w:pPr>
      <w:r w:rsidRPr="00E406FC">
        <w:rPr>
          <w:rStyle w:val="Kpr"/>
          <w:rFonts w:asciiTheme="majorHAnsi" w:hAnsiTheme="majorHAnsi" w:cs="Times New Roman"/>
          <w:color w:val="auto"/>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E406FC">
        <w:rPr>
          <w:rStyle w:val="Kpr"/>
          <w:rFonts w:asciiTheme="majorHAnsi" w:hAnsiTheme="majorHAnsi" w:cs="Times New Roman"/>
          <w:b/>
          <w:color w:val="auto"/>
          <w:sz w:val="20"/>
          <w:szCs w:val="20"/>
        </w:rPr>
        <w:t xml:space="preserve">Duygusal İstismar Çeşitleri Nelerdir?    </w:t>
      </w:r>
      <w:r w:rsidRPr="00E406FC">
        <w:rPr>
          <w:rStyle w:val="Kpr"/>
          <w:rFonts w:asciiTheme="majorHAnsi" w:hAnsiTheme="majorHAnsi" w:cs="Times New Roman"/>
          <w:b/>
          <w:sz w:val="20"/>
          <w:szCs w:val="20"/>
        </w:rPr>
        <w:t xml:space="preserve">                         </w:t>
      </w:r>
      <w:r w:rsidR="000C247C">
        <w:rPr>
          <w:rFonts w:asciiTheme="majorHAnsi" w:hAnsiTheme="majorHAnsi" w:cs="Times New Roman"/>
          <w:color w:val="000000" w:themeColor="text1"/>
          <w:sz w:val="20"/>
          <w:szCs w:val="20"/>
        </w:rPr>
        <w:fldChar w:fldCharType="end"/>
      </w:r>
      <w:r w:rsidRPr="00321144">
        <w:rPr>
          <w:rFonts w:asciiTheme="majorHAnsi" w:hAnsiTheme="majorHAnsi" w:cs="Times New Roman"/>
          <w:b/>
          <w:color w:val="000000" w:themeColor="text1"/>
          <w:sz w:val="20"/>
          <w:szCs w:val="20"/>
        </w:rPr>
        <w:t xml:space="preserve">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a:hlinkClick xmlns:a="http://schemas.openxmlformats.org/drawingml/2006/main" r:id="rId8"/>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lastRenderedPageBreak/>
        <w:drawing>
          <wp:anchor distT="0" distB="0" distL="114300" distR="114300" simplePos="0" relativeHeight="251663360" behindDoc="0" locked="0" layoutInCell="1" allowOverlap="1">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proofErr w:type="spellStart"/>
      <w:r w:rsidRPr="00321144">
        <w:rPr>
          <w:rFonts w:asciiTheme="majorHAnsi" w:eastAsiaTheme="minorEastAsia" w:hAnsiTheme="majorHAnsi" w:cs="Times New Roman"/>
          <w:bCs/>
          <w:color w:val="000000" w:themeColor="text1"/>
          <w:sz w:val="20"/>
          <w:szCs w:val="20"/>
          <w:lang w:val="en-GB"/>
        </w:rPr>
        <w:t>Çocuğ</w:t>
      </w:r>
      <w:proofErr w:type="spellEnd"/>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
    <w:p w:rsidR="00203FFD" w:rsidRPr="00321144" w:rsidRDefault="00203FFD" w:rsidP="00E11714">
      <w:pPr>
        <w:autoSpaceDE w:val="0"/>
        <w:autoSpaceDN w:val="0"/>
        <w:adjustRightInd w:val="0"/>
        <w:spacing w:after="0" w:line="240" w:lineRule="auto"/>
        <w:rPr>
          <w:rFonts w:asciiTheme="majorHAnsi" w:hAnsiTheme="majorHAnsi" w:cs="Times New Roman"/>
          <w:b/>
          <w:iCs/>
          <w:color w:val="000000" w:themeColor="text1"/>
          <w:sz w:val="20"/>
          <w:szCs w:val="20"/>
        </w:rPr>
      </w:pPr>
    </w:p>
    <w:p w:rsidR="00CA290A" w:rsidRPr="00321144" w:rsidRDefault="00CA290A" w:rsidP="00E11714">
      <w:pPr>
        <w:autoSpaceDE w:val="0"/>
        <w:autoSpaceDN w:val="0"/>
        <w:adjustRightInd w:val="0"/>
        <w:spacing w:after="0" w:line="240" w:lineRule="auto"/>
        <w:rPr>
          <w:rFonts w:asciiTheme="majorHAnsi" w:hAnsiTheme="majorHAnsi" w:cs="Times New Roman"/>
          <w:b/>
          <w:color w:val="000000" w:themeColor="text1"/>
          <w:sz w:val="20"/>
          <w:szCs w:val="20"/>
        </w:rPr>
      </w:pPr>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Cinsel istismara uğrayanlarda kız çocukları çoğunlukta-</w:t>
      </w:r>
      <w:proofErr w:type="gramStart"/>
      <w:r w:rsidRPr="00321144">
        <w:rPr>
          <w:rFonts w:asciiTheme="majorHAnsi" w:hAnsiTheme="majorHAnsi" w:cs="Times New Roman"/>
          <w:color w:val="000000" w:themeColor="text1"/>
          <w:sz w:val="20"/>
          <w:szCs w:val="20"/>
        </w:rPr>
        <w:t>dır</w:t>
      </w:r>
      <w:proofErr w:type="gramEnd"/>
      <w:r w:rsidRPr="00321144">
        <w:rPr>
          <w:rFonts w:asciiTheme="majorHAnsi" w:hAnsiTheme="majorHAnsi" w:cs="Times New Roman"/>
          <w:color w:val="000000" w:themeColor="text1"/>
          <w:sz w:val="20"/>
          <w:szCs w:val="20"/>
        </w:rPr>
        <w:t xml:space="preserve">.Çocukların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olma-sı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w:t>
      </w:r>
      <w:proofErr w:type="gramEnd"/>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lastRenderedPageBreak/>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bookmarkStart w:id="0" w:name="_GoBack"/>
    <w:p w:rsidR="00CA290A" w:rsidRPr="00E406FC" w:rsidRDefault="000C247C"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Fonts w:asciiTheme="majorHAnsi" w:hAnsiTheme="majorHAnsi" w:cs="Times New Roman"/>
          <w:noProof/>
          <w:sz w:val="20"/>
          <w:szCs w:val="20"/>
        </w:rPr>
        <w:fldChar w:fldCharType="begin"/>
      </w:r>
      <w:r w:rsidR="00E406FC" w:rsidRPr="00E406FC">
        <w:rPr>
          <w:rFonts w:asciiTheme="majorHAnsi" w:hAnsiTheme="majorHAnsi" w:cs="Times New Roman"/>
          <w:noProof/>
          <w:sz w:val="20"/>
          <w:szCs w:val="20"/>
        </w:rPr>
        <w:instrText xml:space="preserve"> HYPERLINK "http://www.egitimhane.com" </w:instrText>
      </w:r>
      <w:r w:rsidRPr="00E406FC">
        <w:rPr>
          <w:rFonts w:asciiTheme="majorHAnsi" w:hAnsiTheme="majorHAnsi" w:cs="Times New Roman"/>
          <w:noProof/>
          <w:sz w:val="20"/>
          <w:szCs w:val="20"/>
        </w:rPr>
        <w:fldChar w:fldCharType="separate"/>
      </w:r>
      <w:r w:rsidR="00CA290A" w:rsidRPr="00E406FC">
        <w:rPr>
          <w:rStyle w:val="Kpr"/>
          <w:rFonts w:asciiTheme="majorHAnsi" w:hAnsiTheme="majorHAnsi" w:cs="Times New Roman"/>
          <w:noProof/>
          <w:color w:val="auto"/>
          <w:sz w:val="20"/>
          <w:szCs w:val="20"/>
        </w:rPr>
        <w:t>Anne babanın çocukluk döneminde istismara maruz kalması,</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Ailede alkol ya da madde bağımlısının olması,</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Annenin olmaması veya göz yumması</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Babanın olmaması veya göz yumması</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 xml:space="preserve">Ebeveyn olmayışı (ölmesi) </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Ebeveynlerin üvey olma durumu</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 xml:space="preserve">Tek odalı evde kalınması </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Aile içi çatışma,</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Ana babalık görevini yerine getirmeme,</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 xml:space="preserve">Ebeveyn çocuk ilişkisinde bozukluk </w:t>
      </w:r>
    </w:p>
    <w:p w:rsidR="00CA290A" w:rsidRPr="00E406FC" w:rsidRDefault="00CA290A" w:rsidP="00203FFD">
      <w:pPr>
        <w:pStyle w:val="ListeParagraf"/>
        <w:numPr>
          <w:ilvl w:val="0"/>
          <w:numId w:val="9"/>
        </w:numPr>
        <w:spacing w:line="240" w:lineRule="auto"/>
        <w:ind w:left="0"/>
        <w:jc w:val="both"/>
        <w:rPr>
          <w:rStyle w:val="Kpr"/>
          <w:rFonts w:asciiTheme="majorHAnsi" w:hAnsiTheme="majorHAnsi" w:cs="Times New Roman"/>
          <w:noProof/>
          <w:color w:val="auto"/>
          <w:sz w:val="20"/>
          <w:szCs w:val="20"/>
        </w:rPr>
      </w:pPr>
      <w:r w:rsidRPr="00E406FC">
        <w:rPr>
          <w:rStyle w:val="Kpr"/>
          <w:rFonts w:asciiTheme="majorHAnsi" w:hAnsiTheme="majorHAnsi" w:cs="Times New Roman"/>
          <w:noProof/>
          <w:color w:val="auto"/>
          <w:sz w:val="20"/>
          <w:szCs w:val="20"/>
        </w:rPr>
        <w:t>Ailenin gelen gideninin çok olması</w:t>
      </w:r>
    </w:p>
    <w:p w:rsidR="00CA290A" w:rsidRPr="00E406FC" w:rsidRDefault="00CA290A" w:rsidP="00203FFD">
      <w:pPr>
        <w:pStyle w:val="ListeParagraf"/>
        <w:numPr>
          <w:ilvl w:val="0"/>
          <w:numId w:val="9"/>
        </w:numPr>
        <w:spacing w:line="240" w:lineRule="auto"/>
        <w:ind w:left="0"/>
        <w:jc w:val="both"/>
        <w:rPr>
          <w:rFonts w:asciiTheme="majorHAnsi" w:hAnsiTheme="majorHAnsi" w:cs="Times New Roman"/>
          <w:noProof/>
          <w:sz w:val="20"/>
          <w:szCs w:val="20"/>
        </w:rPr>
      </w:pPr>
      <w:r w:rsidRPr="00E406FC">
        <w:rPr>
          <w:rStyle w:val="Kpr"/>
          <w:rFonts w:asciiTheme="majorHAnsi" w:hAnsiTheme="majorHAnsi" w:cs="Times New Roman"/>
          <w:noProof/>
          <w:color w:val="auto"/>
          <w:sz w:val="20"/>
          <w:szCs w:val="20"/>
        </w:rPr>
        <w:t>Maddi sıkıntı</w:t>
      </w:r>
      <w:r w:rsidR="000C247C" w:rsidRPr="00E406FC">
        <w:rPr>
          <w:rFonts w:asciiTheme="majorHAnsi" w:hAnsiTheme="majorHAnsi" w:cs="Times New Roman"/>
          <w:noProof/>
          <w:sz w:val="20"/>
          <w:szCs w:val="20"/>
        </w:rPr>
        <w:fldChar w:fldCharType="end"/>
      </w:r>
    </w:p>
    <w:bookmarkEnd w:id="0"/>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içersinde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Jestlerinde, mimiklerinde ve yüz ifadelerinde do-</w:t>
      </w:r>
      <w:proofErr w:type="spellStart"/>
      <w:r w:rsidRPr="00321144">
        <w:rPr>
          <w:rFonts w:asciiTheme="majorHAnsi" w:hAnsiTheme="majorHAnsi" w:cs="Times New Roman"/>
          <w:color w:val="000000" w:themeColor="text1"/>
          <w:sz w:val="20"/>
          <w:szCs w:val="20"/>
        </w:rPr>
        <w:t>nukluk</w:t>
      </w:r>
      <w:proofErr w:type="spellEnd"/>
      <w:r w:rsidRPr="00321144">
        <w:rPr>
          <w:rFonts w:asciiTheme="majorHAnsi" w:hAnsiTheme="majorHAnsi" w:cs="Times New Roman"/>
          <w:color w:val="000000" w:themeColor="text1"/>
          <w:sz w:val="20"/>
          <w:szCs w:val="20"/>
        </w:rPr>
        <w:t xml:space="preserve"> dikkat çeker. Ağlanacak duruma güler, gülü-</w:t>
      </w:r>
      <w:proofErr w:type="spellStart"/>
      <w:r w:rsidRPr="00321144">
        <w:rPr>
          <w:rFonts w:asciiTheme="majorHAnsi" w:hAnsiTheme="majorHAnsi" w:cs="Times New Roman"/>
          <w:color w:val="000000" w:themeColor="text1"/>
          <w:sz w:val="20"/>
          <w:szCs w:val="20"/>
        </w:rPr>
        <w:t>necek</w:t>
      </w:r>
      <w:proofErr w:type="spellEnd"/>
      <w:r w:rsidRPr="00321144">
        <w:rPr>
          <w:rFonts w:asciiTheme="majorHAnsi" w:hAnsiTheme="majorHAnsi" w:cs="Times New Roman"/>
          <w:color w:val="000000" w:themeColor="text1"/>
          <w:sz w:val="20"/>
          <w:szCs w:val="20"/>
        </w:rPr>
        <w:t xml:space="preserve">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Yaralanmaların mantıklı bir açıklamalarının olmaması.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lastRenderedPageBreak/>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Y</w:t>
      </w:r>
      <w:r w:rsidR="008B4A64">
        <w:rPr>
          <w:rFonts w:asciiTheme="majorHAnsi" w:eastAsia="Times New Roman" w:hAnsiTheme="majorHAnsi" w:cs="Arial"/>
          <w:sz w:val="20"/>
          <w:szCs w:val="20"/>
          <w:lang w:eastAsia="tr-TR"/>
        </w:rPr>
        <w:t>akınızda ya da çevrenizde herhan</w:t>
      </w:r>
      <w:r w:rsidRPr="00321144">
        <w:rPr>
          <w:rFonts w:asciiTheme="majorHAnsi" w:eastAsia="Times New Roman" w:hAnsiTheme="majorHAnsi" w:cs="Arial"/>
          <w:sz w:val="20"/>
          <w:szCs w:val="20"/>
          <w:lang w:eastAsia="tr-TR"/>
        </w:rPr>
        <w:t>gi bir çocuğun ihmal ya da istismara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proofErr w:type="gramStart"/>
      <w:r w:rsidRPr="00321144">
        <w:rPr>
          <w:rFonts w:asciiTheme="majorHAnsi" w:eastAsia="Times New Roman" w:hAnsiTheme="majorHAnsi" w:cs="Arial"/>
          <w:sz w:val="20"/>
          <w:szCs w:val="20"/>
          <w:lang w:eastAsia="tr-TR"/>
        </w:rPr>
        <w:t>başvurabilirsiniz</w:t>
      </w:r>
      <w:proofErr w:type="gramEnd"/>
      <w:r w:rsidRPr="00321144">
        <w:rPr>
          <w:rFonts w:asciiTheme="majorHAnsi" w:eastAsia="Times New Roman" w:hAnsiTheme="majorHAnsi" w:cs="Arial"/>
          <w:sz w:val="20"/>
          <w:szCs w:val="20"/>
          <w:lang w:eastAsia="tr-TR"/>
        </w:rPr>
        <w:t>.</w:t>
      </w:r>
    </w:p>
    <w:p w:rsidR="00321144" w:rsidRPr="005E775F" w:rsidRDefault="00321144" w:rsidP="00321144">
      <w:pPr>
        <w:shd w:val="clear" w:color="auto" w:fill="FFFFFF"/>
        <w:spacing w:before="165" w:after="165"/>
        <w:outlineLvl w:val="2"/>
        <w:rPr>
          <w:rFonts w:asciiTheme="majorHAnsi" w:hAnsiTheme="majorHAnsi"/>
          <w:b/>
          <w:bCs/>
          <w:color w:val="36393D"/>
          <w:u w:val="single"/>
        </w:rPr>
      </w:pPr>
      <w:r w:rsidRPr="005E775F">
        <w:rPr>
          <w:rFonts w:asciiTheme="majorHAnsi" w:hAnsiTheme="majorHAnsi"/>
          <w:b/>
          <w:bCs/>
          <w:color w:val="36393D"/>
          <w:u w:val="single"/>
        </w:rPr>
        <w:t>Çocuğu cinsel istismardan korumak için neler yapılabilir?</w:t>
      </w:r>
    </w:p>
    <w:p w:rsidR="00321144" w:rsidRPr="005E775F" w:rsidRDefault="00FA6010" w:rsidP="00321144">
      <w:pPr>
        <w:shd w:val="clear" w:color="auto" w:fill="FFFFFF"/>
        <w:spacing w:before="100" w:beforeAutospacing="1" w:after="100" w:afterAutospacing="1" w:line="240" w:lineRule="auto"/>
        <w:rPr>
          <w:rFonts w:asciiTheme="majorHAnsi" w:hAnsiTheme="majorHAnsi"/>
          <w:b/>
          <w:sz w:val="20"/>
          <w:szCs w:val="20"/>
        </w:rPr>
      </w:pPr>
      <w:r w:rsidRPr="00FA6010">
        <w:rPr>
          <w:rFonts w:asciiTheme="majorHAnsi" w:hAnsiTheme="majorHAnsi"/>
          <w:bCs/>
          <w:sz w:val="20"/>
          <w:szCs w:val="20"/>
        </w:rPr>
        <w:t>1</w:t>
      </w:r>
      <w:r w:rsidRPr="005E775F">
        <w:rPr>
          <w:rFonts w:asciiTheme="majorHAnsi" w:hAnsiTheme="majorHAnsi"/>
          <w:b/>
          <w:bCs/>
          <w:sz w:val="20"/>
          <w:szCs w:val="20"/>
        </w:rPr>
        <w:t>.Ç</w:t>
      </w:r>
      <w:r w:rsidR="00321144" w:rsidRPr="005E775F">
        <w:rPr>
          <w:rFonts w:asciiTheme="majorHAnsi" w:hAnsiTheme="majorHAnsi"/>
          <w:b/>
          <w:sz w:val="20"/>
          <w:szCs w:val="20"/>
        </w:rPr>
        <w:t>ocuklara bedenlerinin kendilerine ait ve özel olduğu, kimsenin zorla ve istemediği şekilde dokunamayacağı öğretilmedir.</w:t>
      </w:r>
    </w:p>
    <w:p w:rsidR="00321144" w:rsidRPr="005E775F" w:rsidRDefault="00321144" w:rsidP="00321144">
      <w:pPr>
        <w:shd w:val="clear" w:color="auto" w:fill="FFFFFF"/>
        <w:spacing w:before="100" w:beforeAutospacing="1" w:after="100" w:afterAutospacing="1" w:line="240" w:lineRule="auto"/>
        <w:rPr>
          <w:rFonts w:asciiTheme="majorHAnsi" w:hAnsiTheme="majorHAnsi"/>
          <w:b/>
          <w:sz w:val="20"/>
          <w:szCs w:val="20"/>
        </w:rPr>
      </w:pPr>
      <w:r w:rsidRPr="005E775F">
        <w:rPr>
          <w:rFonts w:asciiTheme="majorHAnsi" w:hAnsiTheme="majorHAnsi"/>
          <w:b/>
          <w:bCs/>
          <w:sz w:val="20"/>
          <w:szCs w:val="20"/>
        </w:rPr>
        <w:t>2.Vücudundaki özel bölgeleri tanıtılmalı, bu bölgelere sadece annesinin ve doktorların dokunabileceği anlatılmalıdır.</w:t>
      </w:r>
    </w:p>
    <w:p w:rsidR="00321144" w:rsidRPr="005E775F" w:rsidRDefault="00321144" w:rsidP="00321144">
      <w:pPr>
        <w:shd w:val="clear" w:color="auto" w:fill="FFFFFF"/>
        <w:spacing w:before="100" w:beforeAutospacing="1" w:after="100" w:afterAutospacing="1" w:line="240" w:lineRule="auto"/>
        <w:rPr>
          <w:rFonts w:asciiTheme="majorHAnsi" w:hAnsiTheme="majorHAnsi"/>
          <w:b/>
          <w:sz w:val="20"/>
          <w:szCs w:val="20"/>
        </w:rPr>
      </w:pPr>
      <w:r w:rsidRPr="005E775F">
        <w:rPr>
          <w:rFonts w:asciiTheme="majorHAnsi" w:hAnsiTheme="majorHAnsi"/>
          <w:b/>
          <w:sz w:val="20"/>
          <w:szCs w:val="20"/>
        </w:rPr>
        <w:t>3.Kendini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5.</w:t>
      </w:r>
      <w:r w:rsidRPr="00321144">
        <w:rPr>
          <w:rFonts w:asciiTheme="majorHAnsi" w:hAnsiTheme="majorHAnsi"/>
          <w:sz w:val="20"/>
          <w:szCs w:val="20"/>
        </w:rPr>
        <w:t>Çocuklar ana babalar ve öğretmenler arasındaki iletişim kanallarının sürekli açık olması sağlanmalıdır.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6.</w:t>
      </w:r>
      <w:r w:rsidRPr="00321144">
        <w:rPr>
          <w:rFonts w:asciiTheme="majorHAnsi" w:hAnsiTheme="majorHAnsi"/>
          <w:sz w:val="20"/>
          <w:szCs w:val="20"/>
        </w:rPr>
        <w:t>Çocuk herhangi bir istismar durumuyla karşılaştığında onu dinlemek ve duygularını anladığımızı hissettirmek önemlidir. Çocuğun özgürce konuşmasına izin vererek bir ilişki kurmak ve ortam sağlamak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11.</w:t>
      </w:r>
      <w:r w:rsidRPr="005E775F">
        <w:rPr>
          <w:rFonts w:asciiTheme="majorHAnsi" w:hAnsiTheme="majorHAnsi"/>
          <w:b/>
          <w:sz w:val="20"/>
          <w:szCs w:val="20"/>
        </w:rPr>
        <w:t>Çocuk Koruma Kanunu</w:t>
      </w:r>
      <w:r w:rsidRPr="00321144">
        <w:rPr>
          <w:rFonts w:asciiTheme="majorHAnsi" w:hAnsiTheme="majorHAnsi"/>
          <w:sz w:val="20"/>
          <w:szCs w:val="20"/>
        </w:rPr>
        <w:t xml:space="preserve"> gereğince öğretmenlerin çocukların istismar edildiğine tanıklığı durumunda yargı yolunun açılması gerekmektedir. Öğretmenlerin bu konudaki yasal sorumluluklarına ilişkin farkındalığın arttırılması önemlidir.</w:t>
      </w:r>
    </w:p>
    <w:p w:rsidR="00203FFD"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12.</w:t>
      </w:r>
      <w:r w:rsidRPr="00321144">
        <w:rPr>
          <w:rFonts w:asciiTheme="majorHAnsi" w:hAnsiTheme="majorHAnsi"/>
          <w:sz w:val="20"/>
          <w:szCs w:val="20"/>
        </w:rPr>
        <w:t>Çocuklara yönelik cinsel istismar konusunda duyarlılık sergilenirken esas amacın çocuğun yararı ve koruması olduğu unutulamamalıdır. Bu nedenle</w:t>
      </w:r>
      <w:r>
        <w:rPr>
          <w:rFonts w:asciiTheme="majorHAnsi" w:hAnsiTheme="majorHAnsi"/>
          <w:sz w:val="20"/>
          <w:szCs w:val="20"/>
        </w:rPr>
        <w:t xml:space="preserve"> </w:t>
      </w:r>
      <w:r w:rsidRPr="00321144">
        <w:rPr>
          <w:rFonts w:asciiTheme="majorHAnsi" w:hAnsiTheme="majorHAnsi"/>
          <w:sz w:val="20"/>
          <w:szCs w:val="20"/>
        </w:rPr>
        <w:t>çocuğun ve aynı zamanda ailenin ikincil örseleme yaşamamasına özen gösterilmelidir.</w:t>
      </w:r>
    </w:p>
    <w:p w:rsidR="00E406FC" w:rsidRDefault="00E406FC" w:rsidP="00321144">
      <w:pPr>
        <w:shd w:val="clear" w:color="auto" w:fill="FFFFFF"/>
        <w:spacing w:before="100" w:beforeAutospacing="1" w:after="100" w:afterAutospacing="1" w:line="240" w:lineRule="auto"/>
        <w:rPr>
          <w:rFonts w:asciiTheme="majorHAnsi" w:hAnsiTheme="majorHAnsi"/>
          <w:sz w:val="20"/>
          <w:szCs w:val="20"/>
        </w:rPr>
      </w:pPr>
    </w:p>
    <w:p w:rsidR="00203FFD" w:rsidRPr="00321144" w:rsidRDefault="00203FFD" w:rsidP="00203FFD">
      <w:pPr>
        <w:pStyle w:val="ListeParagraf"/>
        <w:spacing w:line="240" w:lineRule="auto"/>
        <w:ind w:left="0"/>
        <w:rPr>
          <w:rFonts w:asciiTheme="majorHAnsi" w:hAnsiTheme="majorHAnsi" w:cs="Times New Roman"/>
          <w:sz w:val="20"/>
          <w:szCs w:val="20"/>
        </w:rPr>
      </w:pPr>
    </w:p>
    <w:sectPr w:rsidR="00203FFD" w:rsidRPr="00321144" w:rsidSect="00321144">
      <w:headerReference w:type="even" r:id="rId11"/>
      <w:headerReference w:type="default" r:id="rId12"/>
      <w:headerReference w:type="first" r:id="rId13"/>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AC" w:rsidRDefault="00EA64AC" w:rsidP="00CA290A">
      <w:pPr>
        <w:spacing w:after="0" w:line="240" w:lineRule="auto"/>
      </w:pPr>
      <w:r>
        <w:separator/>
      </w:r>
    </w:p>
  </w:endnote>
  <w:endnote w:type="continuationSeparator" w:id="0">
    <w:p w:rsidR="00EA64AC" w:rsidRDefault="00EA64AC"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AC" w:rsidRDefault="00EA64AC" w:rsidP="00CA290A">
      <w:pPr>
        <w:spacing w:after="0" w:line="240" w:lineRule="auto"/>
      </w:pPr>
      <w:r>
        <w:separator/>
      </w:r>
    </w:p>
  </w:footnote>
  <w:footnote w:type="continuationSeparator" w:id="0">
    <w:p w:rsidR="00EA64AC" w:rsidRDefault="00EA64AC"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C247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0C247C"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C247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7375E"/>
    <w:rsid w:val="00062BF1"/>
    <w:rsid w:val="000A7063"/>
    <w:rsid w:val="000C247C"/>
    <w:rsid w:val="00115D1C"/>
    <w:rsid w:val="001A5C8A"/>
    <w:rsid w:val="00203FFD"/>
    <w:rsid w:val="002336B9"/>
    <w:rsid w:val="0023550C"/>
    <w:rsid w:val="002D6849"/>
    <w:rsid w:val="00321144"/>
    <w:rsid w:val="00331F0B"/>
    <w:rsid w:val="003457F6"/>
    <w:rsid w:val="0037375E"/>
    <w:rsid w:val="003E0927"/>
    <w:rsid w:val="003E35A4"/>
    <w:rsid w:val="004576C2"/>
    <w:rsid w:val="00467EC6"/>
    <w:rsid w:val="004B36F8"/>
    <w:rsid w:val="004B4FEF"/>
    <w:rsid w:val="005D3050"/>
    <w:rsid w:val="005D73D1"/>
    <w:rsid w:val="005E775F"/>
    <w:rsid w:val="005F0631"/>
    <w:rsid w:val="0062021D"/>
    <w:rsid w:val="006B5109"/>
    <w:rsid w:val="008B4A64"/>
    <w:rsid w:val="009B6B09"/>
    <w:rsid w:val="009C741C"/>
    <w:rsid w:val="00A406DA"/>
    <w:rsid w:val="00A65168"/>
    <w:rsid w:val="00A94361"/>
    <w:rsid w:val="00AB5DF7"/>
    <w:rsid w:val="00B0491E"/>
    <w:rsid w:val="00BC4EA0"/>
    <w:rsid w:val="00CA290A"/>
    <w:rsid w:val="00D329D8"/>
    <w:rsid w:val="00D71407"/>
    <w:rsid w:val="00DF69ED"/>
    <w:rsid w:val="00E11714"/>
    <w:rsid w:val="00E406FC"/>
    <w:rsid w:val="00EA5B77"/>
    <w:rsid w:val="00EA64AC"/>
    <w:rsid w:val="00ED6342"/>
    <w:rsid w:val="00EF0B24"/>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 w:type="character" w:styleId="Kpr">
    <w:name w:val="Hyperlink"/>
    <w:uiPriority w:val="99"/>
    <w:unhideWhenUsed/>
    <w:rsid w:val="00E406FC"/>
    <w:rPr>
      <w:strike w:val="0"/>
      <w:dstrike w:val="0"/>
      <w:color w:val="193B9E"/>
      <w:u w:val="none"/>
      <w:effect w:val="none"/>
    </w:rPr>
  </w:style>
</w:styles>
</file>

<file path=word/webSettings.xml><?xml version="1.0" encoding="utf-8"?>
<w:webSettings xmlns:r="http://schemas.openxmlformats.org/officeDocument/2006/relationships" xmlns:w="http://schemas.openxmlformats.org/wordprocessingml/2006/main">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613E-8738-487E-B491-14FCFC49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ACER</cp:lastModifiedBy>
  <cp:revision>3</cp:revision>
  <cp:lastPrinted>2015-02-17T08:04:00Z</cp:lastPrinted>
  <dcterms:created xsi:type="dcterms:W3CDTF">2022-03-10T08:36:00Z</dcterms:created>
  <dcterms:modified xsi:type="dcterms:W3CDTF">2022-03-10T08:45:00Z</dcterms:modified>
</cp:coreProperties>
</file>